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ABCB" w14:textId="77777777" w:rsidR="007945F5" w:rsidRPr="007945F5" w:rsidRDefault="007945F5" w:rsidP="007945F5">
      <w:pPr>
        <w:suppressAutoHyphens/>
        <w:autoSpaceDE/>
        <w:autoSpaceDN/>
        <w:jc w:val="center"/>
        <w:rPr>
          <w:rFonts w:eastAsia="Lucida Sans Unicode"/>
          <w:b/>
          <w:kern w:val="1"/>
          <w:sz w:val="32"/>
          <w:szCs w:val="24"/>
          <w:lang w:bidi="ar-SA"/>
        </w:rPr>
      </w:pPr>
      <w:bookmarkStart w:id="0" w:name="_Hlk80108859"/>
      <w:r w:rsidRPr="007945F5">
        <w:rPr>
          <w:rFonts w:ascii="Times New Roman BaltRim" w:eastAsia="Lucida Sans Unicode" w:hAnsi="Times New Roman BaltRim"/>
          <w:kern w:val="1"/>
          <w:sz w:val="24"/>
          <w:szCs w:val="24"/>
          <w:lang w:bidi="ar-SA"/>
        </w:rPr>
        <w:object w:dxaOrig="1440" w:dyaOrig="1440" w14:anchorId="428084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8pt;margin-top:1.5pt;width:114.55pt;height:73.35pt;z-index:-251657216;mso-wrap-distance-left:9.05pt;mso-wrap-distance-right:9.05pt" wrapcoords="-73 0 -73 20450 21600 20450 21600 0 -73 0" filled="t">
            <v:fill color2="black"/>
            <v:imagedata r:id="rId5" o:title=""/>
            <w10:wrap type="tight"/>
          </v:shape>
          <o:OLEObject Type="Embed" ProgID="PBrush" ShapeID="_x0000_s1026" DrawAspect="Content" ObjectID="_1722682217" r:id="rId6"/>
        </w:object>
      </w:r>
    </w:p>
    <w:p w14:paraId="05855AC6" w14:textId="77777777" w:rsidR="007945F5" w:rsidRPr="007945F5" w:rsidRDefault="007945F5" w:rsidP="007945F5">
      <w:pPr>
        <w:keepNext/>
        <w:numPr>
          <w:ilvl w:val="1"/>
          <w:numId w:val="0"/>
        </w:numPr>
        <w:tabs>
          <w:tab w:val="num" w:pos="0"/>
        </w:tabs>
        <w:suppressAutoHyphens/>
        <w:autoSpaceDE/>
        <w:autoSpaceDN/>
        <w:ind w:left="576" w:hanging="576"/>
        <w:jc w:val="center"/>
        <w:outlineLvl w:val="1"/>
        <w:rPr>
          <w:rFonts w:eastAsia="Lucida Sans Unicode"/>
          <w:i/>
          <w:kern w:val="1"/>
          <w:sz w:val="32"/>
          <w:szCs w:val="24"/>
          <w:lang w:bidi="ar-SA"/>
        </w:rPr>
      </w:pPr>
      <w:r w:rsidRPr="007945F5">
        <w:rPr>
          <w:rFonts w:eastAsia="Lucida Sans Unicode"/>
          <w:b/>
          <w:i/>
          <w:kern w:val="1"/>
          <w:sz w:val="32"/>
          <w:szCs w:val="24"/>
          <w:lang w:bidi="ar-SA"/>
        </w:rPr>
        <w:t>Sabiedrība  ar  ierobežotu  atbildību</w:t>
      </w:r>
    </w:p>
    <w:p w14:paraId="67F8111B" w14:textId="77777777" w:rsidR="007945F5" w:rsidRPr="007945F5" w:rsidRDefault="007945F5" w:rsidP="007945F5">
      <w:pPr>
        <w:keepNext/>
        <w:numPr>
          <w:ilvl w:val="2"/>
          <w:numId w:val="0"/>
        </w:numPr>
        <w:tabs>
          <w:tab w:val="num" w:pos="0"/>
        </w:tabs>
        <w:suppressAutoHyphens/>
        <w:autoSpaceDE/>
        <w:autoSpaceDN/>
        <w:ind w:left="720" w:hanging="720"/>
        <w:jc w:val="center"/>
        <w:outlineLvl w:val="2"/>
        <w:rPr>
          <w:rFonts w:eastAsia="Lucida Sans Unicode"/>
          <w:b/>
          <w:kern w:val="1"/>
          <w:sz w:val="36"/>
          <w:szCs w:val="24"/>
          <w:lang w:bidi="ar-SA"/>
        </w:rPr>
      </w:pPr>
      <w:r w:rsidRPr="007945F5">
        <w:rPr>
          <w:rFonts w:eastAsia="Lucida Sans Unicode"/>
          <w:b/>
          <w:kern w:val="1"/>
          <w:sz w:val="32"/>
          <w:szCs w:val="24"/>
          <w:lang w:bidi="ar-SA"/>
        </w:rPr>
        <w:t>Viesītes komunālā pārvalde</w:t>
      </w:r>
    </w:p>
    <w:p w14:paraId="32B514F9" w14:textId="77777777" w:rsidR="007945F5" w:rsidRPr="007945F5" w:rsidRDefault="007945F5" w:rsidP="007945F5">
      <w:pPr>
        <w:suppressAutoHyphens/>
        <w:autoSpaceDE/>
        <w:autoSpaceDN/>
        <w:jc w:val="center"/>
        <w:rPr>
          <w:rFonts w:eastAsia="Lucida Sans Unicode"/>
          <w:kern w:val="1"/>
          <w:sz w:val="36"/>
          <w:szCs w:val="24"/>
          <w:lang w:bidi="ar-SA"/>
        </w:rPr>
      </w:pPr>
    </w:p>
    <w:tbl>
      <w:tblPr>
        <w:tblW w:w="0" w:type="auto"/>
        <w:tblInd w:w="-117" w:type="dxa"/>
        <w:tblLayout w:type="fixed"/>
        <w:tblLook w:val="0000" w:firstRow="0" w:lastRow="0" w:firstColumn="0" w:lastColumn="0" w:noHBand="0" w:noVBand="0"/>
      </w:tblPr>
      <w:tblGrid>
        <w:gridCol w:w="9240"/>
      </w:tblGrid>
      <w:tr w:rsidR="007945F5" w:rsidRPr="007945F5" w14:paraId="6371DFA3" w14:textId="77777777" w:rsidTr="006A4161">
        <w:trPr>
          <w:trHeight w:val="210"/>
        </w:trPr>
        <w:tc>
          <w:tcPr>
            <w:tcW w:w="9240" w:type="dxa"/>
            <w:tcBorders>
              <w:top w:val="double" w:sz="40" w:space="0" w:color="000000"/>
            </w:tcBorders>
            <w:shd w:val="clear" w:color="auto" w:fill="auto"/>
          </w:tcPr>
          <w:p w14:paraId="67F257F7" w14:textId="77777777" w:rsidR="007945F5" w:rsidRPr="007945F5" w:rsidRDefault="007945F5" w:rsidP="007945F5">
            <w:pPr>
              <w:keepNext/>
              <w:tabs>
                <w:tab w:val="num" w:pos="0"/>
              </w:tabs>
              <w:suppressAutoHyphens/>
              <w:autoSpaceDE/>
              <w:autoSpaceDN/>
              <w:snapToGrid w:val="0"/>
              <w:ind w:left="432" w:hanging="432"/>
              <w:jc w:val="center"/>
              <w:outlineLvl w:val="0"/>
              <w:rPr>
                <w:rFonts w:eastAsia="Lucida Sans Unicode"/>
                <w:kern w:val="1"/>
                <w:sz w:val="28"/>
                <w:szCs w:val="28"/>
                <w:lang w:bidi="ar-SA"/>
              </w:rPr>
            </w:pPr>
            <w:r w:rsidRPr="007945F5">
              <w:rPr>
                <w:rFonts w:eastAsia="Lucida Sans Unicode"/>
                <w:kern w:val="1"/>
                <w:sz w:val="28"/>
                <w:szCs w:val="28"/>
                <w:lang w:bidi="ar-SA"/>
              </w:rPr>
              <w:t>Vienotais reģistrācijas Nr. 55403000541,</w:t>
            </w:r>
          </w:p>
          <w:p w14:paraId="572591D2" w14:textId="77777777" w:rsidR="007945F5" w:rsidRPr="007945F5" w:rsidRDefault="007945F5" w:rsidP="007945F5">
            <w:pPr>
              <w:suppressAutoHyphens/>
              <w:autoSpaceDE/>
              <w:autoSpaceDN/>
              <w:jc w:val="center"/>
              <w:rPr>
                <w:rFonts w:eastAsia="Lucida Sans Unicode"/>
                <w:kern w:val="1"/>
                <w:sz w:val="28"/>
                <w:szCs w:val="28"/>
                <w:lang w:bidi="ar-SA"/>
              </w:rPr>
            </w:pPr>
            <w:r w:rsidRPr="007945F5">
              <w:rPr>
                <w:rFonts w:eastAsia="Lucida Sans Unicode"/>
                <w:kern w:val="1"/>
                <w:sz w:val="28"/>
                <w:szCs w:val="28"/>
                <w:lang w:bidi="ar-SA"/>
              </w:rPr>
              <w:t>Smilšu ielā 2, Viesīte, Jēkabpils novads, LV-5237,</w:t>
            </w:r>
          </w:p>
          <w:p w14:paraId="5757FF21" w14:textId="77777777" w:rsidR="007945F5" w:rsidRPr="007945F5" w:rsidRDefault="007945F5" w:rsidP="007945F5">
            <w:pPr>
              <w:suppressAutoHyphens/>
              <w:autoSpaceDE/>
              <w:autoSpaceDN/>
              <w:jc w:val="center"/>
              <w:rPr>
                <w:rFonts w:eastAsia="Lucida Sans Unicode"/>
                <w:kern w:val="1"/>
                <w:sz w:val="28"/>
                <w:szCs w:val="28"/>
                <w:lang w:bidi="ar-SA"/>
              </w:rPr>
            </w:pPr>
            <w:r w:rsidRPr="007945F5">
              <w:rPr>
                <w:rFonts w:eastAsia="Lucida Sans Unicode"/>
                <w:kern w:val="1"/>
                <w:sz w:val="28"/>
                <w:szCs w:val="28"/>
                <w:lang w:bidi="ar-SA"/>
              </w:rPr>
              <w:t>Tālr. 25440203, 26548136, 22822103</w:t>
            </w:r>
          </w:p>
          <w:p w14:paraId="65E366A8" w14:textId="77777777" w:rsidR="007945F5" w:rsidRPr="007945F5" w:rsidRDefault="007945F5" w:rsidP="007945F5">
            <w:pPr>
              <w:suppressAutoHyphens/>
              <w:autoSpaceDE/>
              <w:autoSpaceDN/>
              <w:jc w:val="center"/>
              <w:rPr>
                <w:rFonts w:eastAsia="Lucida Sans Unicode"/>
                <w:kern w:val="1"/>
                <w:sz w:val="28"/>
                <w:szCs w:val="28"/>
                <w:lang w:bidi="ar-SA"/>
              </w:rPr>
            </w:pPr>
            <w:r w:rsidRPr="007945F5">
              <w:rPr>
                <w:rFonts w:eastAsia="Lucida Sans Unicode"/>
                <w:kern w:val="1"/>
                <w:sz w:val="28"/>
                <w:szCs w:val="28"/>
                <w:lang w:bidi="ar-SA"/>
              </w:rPr>
              <w:t>Norēķinu konts LV75 UNLA 0009 0005 0801 1</w:t>
            </w:r>
          </w:p>
          <w:p w14:paraId="5FE63AC8" w14:textId="77777777" w:rsidR="007945F5" w:rsidRPr="007945F5" w:rsidRDefault="007945F5" w:rsidP="007945F5">
            <w:pPr>
              <w:suppressAutoHyphens/>
              <w:autoSpaceDE/>
              <w:autoSpaceDN/>
              <w:jc w:val="center"/>
              <w:rPr>
                <w:rFonts w:eastAsia="Lucida Sans Unicode"/>
                <w:kern w:val="1"/>
                <w:sz w:val="28"/>
                <w:szCs w:val="28"/>
                <w:lang w:bidi="ar-SA"/>
              </w:rPr>
            </w:pPr>
            <w:r w:rsidRPr="007945F5">
              <w:rPr>
                <w:rFonts w:eastAsia="Lucida Sans Unicode"/>
                <w:kern w:val="1"/>
                <w:sz w:val="28"/>
                <w:szCs w:val="28"/>
                <w:lang w:bidi="ar-SA"/>
              </w:rPr>
              <w:t xml:space="preserve">Elektroniskais pasts: </w:t>
            </w:r>
            <w:hyperlink r:id="rId7" w:history="1">
              <w:r w:rsidRPr="007945F5">
                <w:rPr>
                  <w:rFonts w:eastAsia="Lucida Sans Unicode"/>
                  <w:color w:val="0563C1"/>
                  <w:kern w:val="1"/>
                  <w:sz w:val="28"/>
                  <w:szCs w:val="28"/>
                  <w:u w:val="single"/>
                  <w:lang w:bidi="ar-SA"/>
                </w:rPr>
                <w:t>napa@viesites-kp.lv</w:t>
              </w:r>
            </w:hyperlink>
          </w:p>
          <w:p w14:paraId="1E69FF3F" w14:textId="77777777" w:rsidR="007945F5" w:rsidRPr="007945F5" w:rsidRDefault="007945F5" w:rsidP="007945F5">
            <w:pPr>
              <w:suppressAutoHyphens/>
              <w:autoSpaceDE/>
              <w:autoSpaceDN/>
              <w:jc w:val="center"/>
              <w:rPr>
                <w:rFonts w:ascii="Times New Roman BaltRim" w:eastAsia="Lucida Sans Unicode" w:hAnsi="Times New Roman BaltRim"/>
                <w:kern w:val="1"/>
                <w:sz w:val="28"/>
                <w:szCs w:val="28"/>
                <w:lang w:bidi="ar-SA"/>
              </w:rPr>
            </w:pPr>
            <w:hyperlink r:id="rId8" w:history="1">
              <w:r w:rsidRPr="007945F5">
                <w:rPr>
                  <w:rFonts w:eastAsia="Lucida Sans Unicode"/>
                  <w:color w:val="0563C1"/>
                  <w:kern w:val="1"/>
                  <w:sz w:val="28"/>
                  <w:szCs w:val="28"/>
                  <w:u w:val="single"/>
                  <w:lang w:bidi="ar-SA"/>
                </w:rPr>
                <w:t>www.viesites-kp.lv</w:t>
              </w:r>
            </w:hyperlink>
            <w:r w:rsidRPr="007945F5">
              <w:rPr>
                <w:rFonts w:eastAsia="Lucida Sans Unicode"/>
                <w:kern w:val="1"/>
                <w:sz w:val="28"/>
                <w:szCs w:val="28"/>
                <w:lang w:bidi="ar-SA"/>
              </w:rPr>
              <w:t xml:space="preserve"> </w:t>
            </w:r>
          </w:p>
        </w:tc>
      </w:tr>
    </w:tbl>
    <w:p w14:paraId="229D628F" w14:textId="77777777" w:rsidR="007945F5" w:rsidRPr="007945F5" w:rsidRDefault="007945F5" w:rsidP="007945F5">
      <w:pPr>
        <w:suppressAutoHyphens/>
        <w:autoSpaceDE/>
        <w:autoSpaceDN/>
        <w:jc w:val="center"/>
        <w:rPr>
          <w:rFonts w:ascii="Times New Roman BaltRim" w:eastAsia="Lucida Sans Unicode" w:hAnsi="Times New Roman BaltRim"/>
          <w:kern w:val="1"/>
          <w:sz w:val="28"/>
          <w:szCs w:val="28"/>
          <w:lang w:bidi="ar-SA"/>
        </w:rPr>
      </w:pPr>
    </w:p>
    <w:p w14:paraId="0ADAC279" w14:textId="77777777" w:rsidR="007945F5" w:rsidRPr="007945F5" w:rsidRDefault="007945F5" w:rsidP="007945F5">
      <w:pPr>
        <w:suppressAutoHyphens/>
        <w:autoSpaceDE/>
        <w:autoSpaceDN/>
        <w:jc w:val="center"/>
        <w:rPr>
          <w:rFonts w:eastAsia="Lucida Sans Unicode"/>
          <w:kern w:val="1"/>
          <w:sz w:val="28"/>
          <w:szCs w:val="28"/>
          <w:lang w:bidi="ar-SA"/>
        </w:rPr>
      </w:pPr>
      <w:r w:rsidRPr="007945F5">
        <w:rPr>
          <w:rFonts w:eastAsia="Lucida Sans Unicode"/>
          <w:kern w:val="1"/>
          <w:sz w:val="28"/>
          <w:szCs w:val="28"/>
          <w:lang w:bidi="ar-SA"/>
        </w:rPr>
        <w:t>Viesīte</w:t>
      </w:r>
    </w:p>
    <w:bookmarkEnd w:id="0"/>
    <w:p w14:paraId="05634A1E" w14:textId="77777777" w:rsidR="007945F5" w:rsidRPr="007945F5" w:rsidRDefault="007945F5" w:rsidP="007945F5">
      <w:pPr>
        <w:suppressAutoHyphens/>
        <w:autoSpaceDE/>
        <w:autoSpaceDN/>
        <w:jc w:val="center"/>
        <w:rPr>
          <w:rFonts w:eastAsia="Lucida Sans Unicode"/>
          <w:kern w:val="1"/>
          <w:sz w:val="28"/>
          <w:szCs w:val="28"/>
          <w:lang w:bidi="ar-SA"/>
        </w:rPr>
      </w:pPr>
    </w:p>
    <w:p w14:paraId="6958A5A9" w14:textId="77777777" w:rsidR="007945F5" w:rsidRPr="007945F5" w:rsidRDefault="007945F5" w:rsidP="007945F5">
      <w:pPr>
        <w:suppressAutoHyphens/>
        <w:autoSpaceDE/>
        <w:autoSpaceDN/>
        <w:rPr>
          <w:rFonts w:eastAsia="Lucida Sans Unicode"/>
          <w:kern w:val="1"/>
          <w:sz w:val="28"/>
          <w:szCs w:val="28"/>
          <w:lang w:bidi="ar-SA"/>
        </w:rPr>
      </w:pPr>
    </w:p>
    <w:p w14:paraId="5CB393BD" w14:textId="19D19E6C" w:rsidR="00095D1E" w:rsidRPr="00A1714B" w:rsidRDefault="00095D1E" w:rsidP="007945F5">
      <w:pPr>
        <w:pStyle w:val="Pamatteksts"/>
        <w:spacing w:before="86" w:line="259" w:lineRule="auto"/>
        <w:ind w:left="221" w:right="542"/>
        <w:jc w:val="center"/>
        <w:rPr>
          <w:sz w:val="28"/>
          <w:szCs w:val="28"/>
        </w:rPr>
      </w:pPr>
      <w:r w:rsidRPr="00A1714B">
        <w:rPr>
          <w:sz w:val="28"/>
          <w:szCs w:val="28"/>
        </w:rPr>
        <w:t>ZIEDOŠANAS STRATĒĢIJA UN KĀRTĪBA</w:t>
      </w:r>
      <w:r w:rsidR="007945F5" w:rsidRPr="00A1714B">
        <w:rPr>
          <w:sz w:val="28"/>
          <w:szCs w:val="28"/>
        </w:rPr>
        <w:t>.</w:t>
      </w:r>
    </w:p>
    <w:p w14:paraId="19B75740" w14:textId="299AE6B4" w:rsidR="007945F5" w:rsidRPr="00A1714B" w:rsidRDefault="007945F5" w:rsidP="007945F5">
      <w:pPr>
        <w:pStyle w:val="Pamatteksts"/>
        <w:spacing w:before="86" w:line="259" w:lineRule="auto"/>
        <w:ind w:left="221" w:right="542"/>
        <w:jc w:val="center"/>
        <w:rPr>
          <w:sz w:val="28"/>
          <w:szCs w:val="28"/>
        </w:rPr>
      </w:pPr>
    </w:p>
    <w:p w14:paraId="36914090" w14:textId="77777777" w:rsidR="007945F5" w:rsidRPr="00A1714B" w:rsidRDefault="007945F5" w:rsidP="007945F5">
      <w:pPr>
        <w:pStyle w:val="Pamatteksts"/>
        <w:spacing w:before="86" w:line="259" w:lineRule="auto"/>
        <w:ind w:left="221" w:right="542"/>
        <w:jc w:val="center"/>
        <w:rPr>
          <w:b/>
          <w:sz w:val="28"/>
          <w:szCs w:val="28"/>
        </w:rPr>
      </w:pPr>
    </w:p>
    <w:p w14:paraId="7037A568" w14:textId="77777777" w:rsidR="00095D1E" w:rsidRPr="00A1714B" w:rsidRDefault="00095D1E" w:rsidP="00095D1E">
      <w:pPr>
        <w:pStyle w:val="Pamatteksts"/>
        <w:spacing w:line="259" w:lineRule="auto"/>
        <w:ind w:left="100" w:right="211"/>
        <w:rPr>
          <w:sz w:val="28"/>
          <w:szCs w:val="28"/>
        </w:rPr>
      </w:pPr>
      <w:r w:rsidRPr="00A1714B">
        <w:rPr>
          <w:sz w:val="28"/>
          <w:szCs w:val="28"/>
        </w:rPr>
        <w:t>SIA “Viesītes komunālā pārvalde” kā sabiedrisko pakalpojumu sniedzējam pastāv ierobežojumi dāvinājumu (ziedojumu) veikšanai saskaņā ar:</w:t>
      </w:r>
    </w:p>
    <w:p w14:paraId="21D16844" w14:textId="77777777" w:rsidR="00095D1E" w:rsidRPr="00A1714B" w:rsidRDefault="00095D1E" w:rsidP="00095D1E">
      <w:pPr>
        <w:pStyle w:val="Sarakstarindkopa"/>
        <w:numPr>
          <w:ilvl w:val="0"/>
          <w:numId w:val="1"/>
        </w:numPr>
        <w:tabs>
          <w:tab w:val="left" w:pos="1540"/>
          <w:tab w:val="left" w:pos="1541"/>
        </w:tabs>
        <w:spacing w:before="159"/>
        <w:ind w:hanging="361"/>
        <w:rPr>
          <w:sz w:val="28"/>
          <w:szCs w:val="28"/>
        </w:rPr>
      </w:pPr>
      <w:r w:rsidRPr="00A1714B">
        <w:rPr>
          <w:sz w:val="28"/>
          <w:szCs w:val="28"/>
        </w:rPr>
        <w:t>Likumu “Par sabiedrisko pakalpojumu</w:t>
      </w:r>
      <w:r w:rsidRPr="00A1714B">
        <w:rPr>
          <w:spacing w:val="-7"/>
          <w:sz w:val="28"/>
          <w:szCs w:val="28"/>
        </w:rPr>
        <w:t xml:space="preserve"> </w:t>
      </w:r>
      <w:r w:rsidRPr="00A1714B">
        <w:rPr>
          <w:sz w:val="28"/>
          <w:szCs w:val="28"/>
        </w:rPr>
        <w:t>regulatoriem”;</w:t>
      </w:r>
    </w:p>
    <w:p w14:paraId="7999B850" w14:textId="77777777" w:rsidR="00095D1E" w:rsidRPr="00A1714B" w:rsidRDefault="00095D1E" w:rsidP="00095D1E">
      <w:pPr>
        <w:pStyle w:val="Sarakstarindkopa"/>
        <w:numPr>
          <w:ilvl w:val="0"/>
          <w:numId w:val="1"/>
        </w:numPr>
        <w:tabs>
          <w:tab w:val="left" w:pos="1540"/>
          <w:tab w:val="left" w:pos="1541"/>
        </w:tabs>
        <w:spacing w:before="29" w:line="256" w:lineRule="auto"/>
        <w:ind w:right="425"/>
        <w:rPr>
          <w:sz w:val="28"/>
          <w:szCs w:val="28"/>
        </w:rPr>
      </w:pPr>
      <w:r w:rsidRPr="00A1714B">
        <w:rPr>
          <w:sz w:val="28"/>
          <w:szCs w:val="28"/>
        </w:rPr>
        <w:t>Likumu</w:t>
      </w:r>
      <w:r w:rsidRPr="00A1714B">
        <w:rPr>
          <w:spacing w:val="-12"/>
          <w:sz w:val="28"/>
          <w:szCs w:val="28"/>
        </w:rPr>
        <w:t xml:space="preserve"> </w:t>
      </w:r>
      <w:r w:rsidRPr="00A1714B">
        <w:rPr>
          <w:sz w:val="28"/>
          <w:szCs w:val="28"/>
        </w:rPr>
        <w:t>“</w:t>
      </w:r>
      <w:r w:rsidRPr="00A1714B">
        <w:rPr>
          <w:spacing w:val="-12"/>
          <w:sz w:val="28"/>
          <w:szCs w:val="28"/>
        </w:rPr>
        <w:t xml:space="preserve"> </w:t>
      </w:r>
      <w:r w:rsidRPr="00A1714B">
        <w:rPr>
          <w:sz w:val="28"/>
          <w:szCs w:val="28"/>
        </w:rPr>
        <w:t>Publiskas</w:t>
      </w:r>
      <w:r w:rsidRPr="00A1714B">
        <w:rPr>
          <w:spacing w:val="-13"/>
          <w:sz w:val="28"/>
          <w:szCs w:val="28"/>
        </w:rPr>
        <w:t xml:space="preserve"> </w:t>
      </w:r>
      <w:r w:rsidRPr="00A1714B">
        <w:rPr>
          <w:sz w:val="28"/>
          <w:szCs w:val="28"/>
        </w:rPr>
        <w:t>personas</w:t>
      </w:r>
      <w:r w:rsidRPr="00A1714B">
        <w:rPr>
          <w:spacing w:val="-13"/>
          <w:sz w:val="28"/>
          <w:szCs w:val="28"/>
        </w:rPr>
        <w:t xml:space="preserve"> </w:t>
      </w:r>
      <w:r w:rsidRPr="00A1714B">
        <w:rPr>
          <w:sz w:val="28"/>
          <w:szCs w:val="28"/>
        </w:rPr>
        <w:t>finanšu</w:t>
      </w:r>
      <w:r w:rsidRPr="00A1714B">
        <w:rPr>
          <w:spacing w:val="-12"/>
          <w:sz w:val="28"/>
          <w:szCs w:val="28"/>
        </w:rPr>
        <w:t xml:space="preserve"> </w:t>
      </w:r>
      <w:r w:rsidRPr="00A1714B">
        <w:rPr>
          <w:sz w:val="28"/>
          <w:szCs w:val="28"/>
        </w:rPr>
        <w:t>līdzekļu</w:t>
      </w:r>
      <w:r w:rsidRPr="00A1714B">
        <w:rPr>
          <w:spacing w:val="-13"/>
          <w:sz w:val="28"/>
          <w:szCs w:val="28"/>
        </w:rPr>
        <w:t xml:space="preserve"> </w:t>
      </w:r>
      <w:r w:rsidRPr="00A1714B">
        <w:rPr>
          <w:sz w:val="28"/>
          <w:szCs w:val="28"/>
        </w:rPr>
        <w:t>un</w:t>
      </w:r>
      <w:r w:rsidRPr="00A1714B">
        <w:rPr>
          <w:spacing w:val="-10"/>
          <w:sz w:val="28"/>
          <w:szCs w:val="28"/>
        </w:rPr>
        <w:t xml:space="preserve"> </w:t>
      </w:r>
      <w:r w:rsidRPr="00A1714B">
        <w:rPr>
          <w:sz w:val="28"/>
          <w:szCs w:val="28"/>
        </w:rPr>
        <w:t>mantas izšķērdēšanas novēršanas</w:t>
      </w:r>
      <w:r w:rsidRPr="00A1714B">
        <w:rPr>
          <w:spacing w:val="-2"/>
          <w:sz w:val="28"/>
          <w:szCs w:val="28"/>
        </w:rPr>
        <w:t xml:space="preserve"> </w:t>
      </w:r>
      <w:r w:rsidRPr="00A1714B">
        <w:rPr>
          <w:sz w:val="28"/>
          <w:szCs w:val="28"/>
        </w:rPr>
        <w:t>likums”;</w:t>
      </w:r>
    </w:p>
    <w:p w14:paraId="1940DD6F" w14:textId="794556AE" w:rsidR="00095D1E" w:rsidRPr="00A1714B" w:rsidRDefault="00095D1E" w:rsidP="00095D1E">
      <w:pPr>
        <w:pStyle w:val="Sarakstarindkopa"/>
        <w:numPr>
          <w:ilvl w:val="0"/>
          <w:numId w:val="1"/>
        </w:numPr>
        <w:tabs>
          <w:tab w:val="left" w:pos="1540"/>
          <w:tab w:val="left" w:pos="1541"/>
        </w:tabs>
        <w:spacing w:line="256" w:lineRule="auto"/>
        <w:ind w:right="422"/>
        <w:rPr>
          <w:sz w:val="28"/>
          <w:szCs w:val="28"/>
        </w:rPr>
      </w:pPr>
      <w:r w:rsidRPr="00A1714B">
        <w:rPr>
          <w:sz w:val="28"/>
          <w:szCs w:val="28"/>
        </w:rPr>
        <w:t>Noslēgto līgumu ar Jēkabpils pilsētas pašvaldību par ūdenssaimniecības sabiedrisko pakalpojumu</w:t>
      </w:r>
      <w:r w:rsidRPr="00A1714B">
        <w:rPr>
          <w:spacing w:val="-18"/>
          <w:sz w:val="28"/>
          <w:szCs w:val="28"/>
        </w:rPr>
        <w:t xml:space="preserve"> </w:t>
      </w:r>
      <w:r w:rsidRPr="00A1714B">
        <w:rPr>
          <w:sz w:val="28"/>
          <w:szCs w:val="28"/>
        </w:rPr>
        <w:t>sniegšanu.</w:t>
      </w:r>
    </w:p>
    <w:p w14:paraId="741B4B7E" w14:textId="77777777" w:rsidR="007945F5" w:rsidRPr="00A1714B" w:rsidRDefault="007945F5" w:rsidP="007945F5">
      <w:pPr>
        <w:pStyle w:val="Sarakstarindkopa"/>
        <w:tabs>
          <w:tab w:val="left" w:pos="1540"/>
          <w:tab w:val="left" w:pos="1541"/>
        </w:tabs>
        <w:spacing w:line="256" w:lineRule="auto"/>
        <w:ind w:right="422" w:firstLine="0"/>
        <w:rPr>
          <w:sz w:val="28"/>
          <w:szCs w:val="28"/>
        </w:rPr>
      </w:pPr>
    </w:p>
    <w:p w14:paraId="1303C87F" w14:textId="77777777" w:rsidR="00A1714B" w:rsidRPr="00A1714B" w:rsidRDefault="00095D1E" w:rsidP="00A1714B">
      <w:pPr>
        <w:suppressAutoHyphens/>
        <w:autoSpaceDE/>
        <w:autoSpaceDN/>
        <w:rPr>
          <w:sz w:val="28"/>
          <w:szCs w:val="28"/>
        </w:rPr>
      </w:pPr>
      <w:r w:rsidRPr="00A1714B">
        <w:rPr>
          <w:sz w:val="28"/>
          <w:szCs w:val="28"/>
        </w:rPr>
        <w:t>SIA “Viesītes komunālā pārvalde” neveic ziedošanu (dāvināšanu)</w:t>
      </w:r>
    </w:p>
    <w:p w14:paraId="1D476021" w14:textId="132F761F" w:rsidR="007945F5" w:rsidRPr="00A1714B" w:rsidRDefault="00095D1E" w:rsidP="00A1714B">
      <w:pPr>
        <w:suppressAutoHyphens/>
        <w:autoSpaceDE/>
        <w:autoSpaceDN/>
        <w:rPr>
          <w:sz w:val="28"/>
          <w:szCs w:val="28"/>
        </w:rPr>
      </w:pPr>
      <w:r w:rsidRPr="00A1714B">
        <w:rPr>
          <w:sz w:val="28"/>
          <w:szCs w:val="28"/>
        </w:rPr>
        <w:t>un līdz šim nav saņēmusi ziedojumus (dāvinājumus).</w:t>
      </w:r>
    </w:p>
    <w:p w14:paraId="4A5B575C" w14:textId="2D334348" w:rsidR="00A1714B" w:rsidRPr="00A1714B" w:rsidRDefault="00A1714B" w:rsidP="007945F5">
      <w:pPr>
        <w:suppressAutoHyphens/>
        <w:autoSpaceDE/>
        <w:autoSpaceDN/>
        <w:rPr>
          <w:sz w:val="28"/>
          <w:szCs w:val="28"/>
        </w:rPr>
      </w:pPr>
    </w:p>
    <w:p w14:paraId="22A8F959" w14:textId="77777777" w:rsidR="00A1714B" w:rsidRPr="00A1714B" w:rsidRDefault="00A1714B" w:rsidP="007945F5">
      <w:pPr>
        <w:suppressAutoHyphens/>
        <w:autoSpaceDE/>
        <w:autoSpaceDN/>
        <w:rPr>
          <w:sz w:val="28"/>
          <w:szCs w:val="28"/>
        </w:rPr>
      </w:pPr>
    </w:p>
    <w:p w14:paraId="02F5446B" w14:textId="77777777" w:rsidR="007945F5" w:rsidRPr="00A1714B" w:rsidRDefault="007945F5" w:rsidP="007945F5">
      <w:pPr>
        <w:suppressAutoHyphens/>
        <w:autoSpaceDE/>
        <w:autoSpaceDN/>
        <w:rPr>
          <w:rFonts w:eastAsia="Lucida Sans Unicode"/>
          <w:kern w:val="1"/>
          <w:sz w:val="28"/>
          <w:szCs w:val="28"/>
          <w:lang w:bidi="ar-SA"/>
        </w:rPr>
      </w:pPr>
    </w:p>
    <w:p w14:paraId="0919B988" w14:textId="56DE5F35" w:rsidR="0021511C" w:rsidRPr="00A1714B" w:rsidRDefault="007945F5" w:rsidP="00A1714B">
      <w:pPr>
        <w:suppressAutoHyphens/>
        <w:autoSpaceDE/>
        <w:autoSpaceDN/>
        <w:rPr>
          <w:sz w:val="28"/>
          <w:szCs w:val="28"/>
        </w:rPr>
      </w:pPr>
      <w:r w:rsidRPr="00A1714B">
        <w:rPr>
          <w:rFonts w:eastAsia="Lucida Sans Unicode"/>
          <w:kern w:val="1"/>
          <w:sz w:val="28"/>
          <w:szCs w:val="28"/>
          <w:lang w:bidi="ar-SA"/>
        </w:rPr>
        <w:t xml:space="preserve"> </w:t>
      </w:r>
      <w:r w:rsidRPr="007945F5">
        <w:rPr>
          <w:rFonts w:eastAsia="Lucida Sans Unicode"/>
          <w:kern w:val="1"/>
          <w:sz w:val="28"/>
          <w:szCs w:val="28"/>
          <w:lang w:bidi="ar-SA"/>
        </w:rPr>
        <w:t xml:space="preserve">Valdes loceklis                             </w:t>
      </w:r>
      <w:r w:rsidRPr="007945F5">
        <w:rPr>
          <w:rFonts w:eastAsia="Lucida Sans Unicode"/>
          <w:kern w:val="1"/>
          <w:sz w:val="28"/>
          <w:szCs w:val="28"/>
          <w:u w:val="single"/>
          <w:lang w:bidi="ar-SA"/>
        </w:rPr>
        <w:t>(paraksts</w:t>
      </w:r>
      <w:r w:rsidRPr="007945F5">
        <w:rPr>
          <w:rFonts w:eastAsia="Lucida Sans Unicode"/>
          <w:kern w:val="1"/>
          <w:sz w:val="28"/>
          <w:szCs w:val="28"/>
          <w:lang w:bidi="ar-SA"/>
        </w:rPr>
        <w:t xml:space="preserve">)                       /Māris </w:t>
      </w:r>
      <w:proofErr w:type="spellStart"/>
      <w:r w:rsidRPr="007945F5">
        <w:rPr>
          <w:rFonts w:eastAsia="Lucida Sans Unicode"/>
          <w:kern w:val="1"/>
          <w:sz w:val="28"/>
          <w:szCs w:val="28"/>
          <w:lang w:bidi="ar-SA"/>
        </w:rPr>
        <w:t>Blitsons</w:t>
      </w:r>
      <w:proofErr w:type="spellEnd"/>
      <w:r w:rsidRPr="007945F5">
        <w:rPr>
          <w:rFonts w:eastAsia="Lucida Sans Unicode"/>
          <w:kern w:val="1"/>
          <w:sz w:val="28"/>
          <w:szCs w:val="28"/>
          <w:lang w:bidi="ar-SA"/>
        </w:rPr>
        <w:t>/</w:t>
      </w:r>
    </w:p>
    <w:sectPr w:rsidR="0021511C" w:rsidRPr="00A171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 New Roman BaltRim">
    <w:altName w:val="Times New Roman"/>
    <w:charset w:val="BA"/>
    <w:family w:val="roman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C40B0"/>
    <w:multiLevelType w:val="hybridMultilevel"/>
    <w:tmpl w:val="CD721254"/>
    <w:lvl w:ilvl="0" w:tplc="8616907E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32"/>
        <w:szCs w:val="32"/>
        <w:lang w:val="lv-LV" w:eastAsia="lv-LV" w:bidi="lv-LV"/>
      </w:rPr>
    </w:lvl>
    <w:lvl w:ilvl="1" w:tplc="B82CFC68">
      <w:numFmt w:val="bullet"/>
      <w:lvlText w:val="•"/>
      <w:lvlJc w:val="left"/>
      <w:pPr>
        <w:ind w:left="2302" w:hanging="360"/>
      </w:pPr>
      <w:rPr>
        <w:rFonts w:hint="default"/>
        <w:lang w:val="lv-LV" w:eastAsia="lv-LV" w:bidi="lv-LV"/>
      </w:rPr>
    </w:lvl>
    <w:lvl w:ilvl="2" w:tplc="C29A0290">
      <w:numFmt w:val="bullet"/>
      <w:lvlText w:val="•"/>
      <w:lvlJc w:val="left"/>
      <w:pPr>
        <w:ind w:left="3064" w:hanging="360"/>
      </w:pPr>
      <w:rPr>
        <w:rFonts w:hint="default"/>
        <w:lang w:val="lv-LV" w:eastAsia="lv-LV" w:bidi="lv-LV"/>
      </w:rPr>
    </w:lvl>
    <w:lvl w:ilvl="3" w:tplc="A01607CE">
      <w:numFmt w:val="bullet"/>
      <w:lvlText w:val="•"/>
      <w:lvlJc w:val="left"/>
      <w:pPr>
        <w:ind w:left="3826" w:hanging="360"/>
      </w:pPr>
      <w:rPr>
        <w:rFonts w:hint="default"/>
        <w:lang w:val="lv-LV" w:eastAsia="lv-LV" w:bidi="lv-LV"/>
      </w:rPr>
    </w:lvl>
    <w:lvl w:ilvl="4" w:tplc="B126847C">
      <w:numFmt w:val="bullet"/>
      <w:lvlText w:val="•"/>
      <w:lvlJc w:val="left"/>
      <w:pPr>
        <w:ind w:left="4588" w:hanging="360"/>
      </w:pPr>
      <w:rPr>
        <w:rFonts w:hint="default"/>
        <w:lang w:val="lv-LV" w:eastAsia="lv-LV" w:bidi="lv-LV"/>
      </w:rPr>
    </w:lvl>
    <w:lvl w:ilvl="5" w:tplc="2EC483F8">
      <w:numFmt w:val="bullet"/>
      <w:lvlText w:val="•"/>
      <w:lvlJc w:val="left"/>
      <w:pPr>
        <w:ind w:left="5350" w:hanging="360"/>
      </w:pPr>
      <w:rPr>
        <w:rFonts w:hint="default"/>
        <w:lang w:val="lv-LV" w:eastAsia="lv-LV" w:bidi="lv-LV"/>
      </w:rPr>
    </w:lvl>
    <w:lvl w:ilvl="6" w:tplc="340897D2">
      <w:numFmt w:val="bullet"/>
      <w:lvlText w:val="•"/>
      <w:lvlJc w:val="left"/>
      <w:pPr>
        <w:ind w:left="6112" w:hanging="360"/>
      </w:pPr>
      <w:rPr>
        <w:rFonts w:hint="default"/>
        <w:lang w:val="lv-LV" w:eastAsia="lv-LV" w:bidi="lv-LV"/>
      </w:rPr>
    </w:lvl>
    <w:lvl w:ilvl="7" w:tplc="DE1A440A">
      <w:numFmt w:val="bullet"/>
      <w:lvlText w:val="•"/>
      <w:lvlJc w:val="left"/>
      <w:pPr>
        <w:ind w:left="6874" w:hanging="360"/>
      </w:pPr>
      <w:rPr>
        <w:rFonts w:hint="default"/>
        <w:lang w:val="lv-LV" w:eastAsia="lv-LV" w:bidi="lv-LV"/>
      </w:rPr>
    </w:lvl>
    <w:lvl w:ilvl="8" w:tplc="B362622C">
      <w:numFmt w:val="bullet"/>
      <w:lvlText w:val="•"/>
      <w:lvlJc w:val="left"/>
      <w:pPr>
        <w:ind w:left="7636" w:hanging="360"/>
      </w:pPr>
      <w:rPr>
        <w:rFonts w:hint="default"/>
        <w:lang w:val="lv-LV" w:eastAsia="lv-LV" w:bidi="lv-LV"/>
      </w:rPr>
    </w:lvl>
  </w:abstractNum>
  <w:num w:numId="1" w16cid:durableId="1229922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4B0"/>
    <w:rsid w:val="00095D1E"/>
    <w:rsid w:val="0021511C"/>
    <w:rsid w:val="007945F5"/>
    <w:rsid w:val="00A1714B"/>
    <w:rsid w:val="00C6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A135DE"/>
  <w15:docId w15:val="{361EC038-7B6A-4BDD-8F23-CAE80D15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95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v-LV" w:bidi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1"/>
    <w:qFormat/>
    <w:rsid w:val="00095D1E"/>
    <w:rPr>
      <w:sz w:val="32"/>
      <w:szCs w:val="32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095D1E"/>
    <w:rPr>
      <w:rFonts w:ascii="Times New Roman" w:eastAsia="Times New Roman" w:hAnsi="Times New Roman" w:cs="Times New Roman"/>
      <w:sz w:val="32"/>
      <w:szCs w:val="32"/>
      <w:lang w:eastAsia="lv-LV" w:bidi="lv-LV"/>
    </w:rPr>
  </w:style>
  <w:style w:type="paragraph" w:styleId="Sarakstarindkopa">
    <w:name w:val="List Paragraph"/>
    <w:basedOn w:val="Parasts"/>
    <w:uiPriority w:val="1"/>
    <w:qFormat/>
    <w:rsid w:val="00095D1E"/>
    <w:pPr>
      <w:spacing w:before="5"/>
      <w:ind w:left="1540" w:hanging="360"/>
    </w:pPr>
  </w:style>
  <w:style w:type="paragraph" w:customStyle="1" w:styleId="TableParagraph">
    <w:name w:val="Table Paragraph"/>
    <w:basedOn w:val="Parasts"/>
    <w:uiPriority w:val="1"/>
    <w:qFormat/>
    <w:rsid w:val="00095D1E"/>
    <w:pPr>
      <w:spacing w:line="347" w:lineRule="exact"/>
      <w:ind w:left="16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esites-kp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pa@viesites-kp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Kristine</cp:lastModifiedBy>
  <cp:revision>3</cp:revision>
  <dcterms:created xsi:type="dcterms:W3CDTF">2022-07-28T10:43:00Z</dcterms:created>
  <dcterms:modified xsi:type="dcterms:W3CDTF">2022-08-22T11:04:00Z</dcterms:modified>
</cp:coreProperties>
</file>